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962"/>
        </w:tabs>
        <w:spacing w:after="0" w:line="360" w:lineRule="auto"/>
        <w:ind w:left="4956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ab/>
        <w:t xml:space="preserve">Do Starosty </w:t>
      </w:r>
    </w:p>
    <w:p w:rsidR="00000000" w:rsidDel="00000000" w:rsidP="00000000" w:rsidRDefault="00000000" w:rsidRPr="00000000" w14:paraId="00000002">
      <w:pPr>
        <w:tabs>
          <w:tab w:val="left" w:pos="4962"/>
        </w:tabs>
        <w:spacing w:after="0" w:line="360" w:lineRule="auto"/>
        <w:ind w:left="4956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Powiatu Chełmskiego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962"/>
        </w:tabs>
        <w:spacing w:after="0" w:line="360" w:lineRule="auto"/>
        <w:ind w:left="4956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962"/>
        </w:tabs>
        <w:spacing w:after="0" w:line="312" w:lineRule="auto"/>
        <w:jc w:val="both"/>
        <w:rPr>
          <w:b w:val="1"/>
          <w:sz w:val="26"/>
          <w:szCs w:val="26"/>
          <w:vertAlign w:val="superscript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Proszę o udzielenie nieodpłatnej pomocy prawnej lub nieodpłatnego poradnictwa obywatelskiego za pośrednictwem środków porozumiewania się na odległość</w:t>
      </w:r>
      <w:r w:rsidDel="00000000" w:rsidR="00000000" w:rsidRPr="00000000">
        <w:rPr>
          <w:b w:val="1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962"/>
        </w:tabs>
        <w:spacing w:after="0" w:line="312" w:lineRule="auto"/>
        <w:jc w:val="both"/>
        <w:rPr>
          <w:b w:val="1"/>
          <w:sz w:val="26"/>
          <w:szCs w:val="2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962"/>
        </w:tabs>
        <w:spacing w:after="0" w:line="312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Informuję, że dostępne dla mnie środki porozumiewania się na odległość to: </w:t>
      </w:r>
    </w:p>
    <w:p w:rsidR="00000000" w:rsidDel="00000000" w:rsidP="00000000" w:rsidRDefault="00000000" w:rsidRPr="00000000" w14:paraId="00000007">
      <w:pPr>
        <w:tabs>
          <w:tab w:val="left" w:pos="4962"/>
        </w:tabs>
        <w:spacing w:after="0"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</w:t>
      </w:r>
      <w:r w:rsidDel="00000000" w:rsidR="00000000" w:rsidRPr="00000000">
        <w:rPr>
          <w:sz w:val="24"/>
          <w:szCs w:val="24"/>
          <w:rtl w:val="0"/>
        </w:rPr>
        <w:t xml:space="preserve"> telefon, numer </w:t>
      </w:r>
      <w:r w:rsidDel="00000000" w:rsidR="00000000" w:rsidRPr="00000000">
        <w:rPr>
          <w:sz w:val="16"/>
          <w:szCs w:val="16"/>
          <w:rtl w:val="0"/>
        </w:rPr>
        <w:t xml:space="preserve">. . . . . . . . . . . . . . . . . . . . . . . . . . . . . . . . . . . . . . . . . . . . . . . . . . . . . . . . . . . . . . . . . . . . . . . . . . . . . . . . . . . . . .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962"/>
        </w:tabs>
        <w:spacing w:after="0"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</w:t>
      </w:r>
      <w:r w:rsidDel="00000000" w:rsidR="00000000" w:rsidRPr="00000000">
        <w:rPr>
          <w:sz w:val="24"/>
          <w:szCs w:val="24"/>
          <w:rtl w:val="0"/>
        </w:rPr>
        <w:t xml:space="preserve"> poczta elektroniczna, adres e-mail</w:t>
      </w:r>
      <w:r w:rsidDel="00000000" w:rsidR="00000000" w:rsidRPr="00000000">
        <w:rPr>
          <w:sz w:val="16"/>
          <w:szCs w:val="16"/>
          <w:rtl w:val="0"/>
        </w:rPr>
        <w:t xml:space="preserve"> . . . . . . . . . . . . . . . . . . . . . . . . . . . . . . . . . . . . . . . . . . . . . . . . .. . . . . . . .. . . . .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962"/>
        </w:tabs>
        <w:spacing w:after="0"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</w:t>
      </w:r>
      <w:r w:rsidDel="00000000" w:rsidR="00000000" w:rsidRPr="00000000">
        <w:rPr>
          <w:sz w:val="24"/>
          <w:szCs w:val="24"/>
          <w:rtl w:val="0"/>
        </w:rPr>
        <w:t xml:space="preserve"> komunikator internetowy, dane kontaktowe </w:t>
      </w:r>
      <w:r w:rsidDel="00000000" w:rsidR="00000000" w:rsidRPr="00000000">
        <w:rPr>
          <w:sz w:val="16"/>
          <w:szCs w:val="16"/>
          <w:rtl w:val="0"/>
        </w:rPr>
        <w:t xml:space="preserve"> . . . . . . . . . . . . . . . . . . . . . . . . . . . . . . . . . . . . . . . . . . . . . . . .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962"/>
        </w:tabs>
        <w:spacing w:after="0" w:line="360" w:lineRule="auto"/>
        <w:ind w:left="720" w:firstLine="0"/>
        <w:rPr>
          <w:sz w:val="16"/>
          <w:szCs w:val="16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</w:t>
      </w:r>
      <w:r w:rsidDel="00000000" w:rsidR="00000000" w:rsidRPr="00000000">
        <w:rPr>
          <w:sz w:val="24"/>
          <w:szCs w:val="24"/>
          <w:rtl w:val="0"/>
        </w:rPr>
        <w:t xml:space="preserve"> wideorozmowa, dane kontaktowe 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 . . . . . . . . . . . . . . . . . . . . . . . . . . . . . . . . . . . . .. . . . . . . . . . . . . . . . . . . . . . . . </w:t>
      </w:r>
    </w:p>
    <w:p w:rsidR="00000000" w:rsidDel="00000000" w:rsidP="00000000" w:rsidRDefault="00000000" w:rsidRPr="00000000" w14:paraId="0000000B">
      <w:pPr>
        <w:tabs>
          <w:tab w:val="left" w:pos="4962"/>
        </w:tabs>
        <w:spacing w:after="120" w:line="360" w:lineRule="auto"/>
        <w:ind w:left="720" w:firstLine="0"/>
        <w:rPr>
          <w:sz w:val="16"/>
          <w:szCs w:val="16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</w:t>
      </w:r>
      <w:r w:rsidDel="00000000" w:rsidR="00000000" w:rsidRPr="00000000">
        <w:rPr>
          <w:sz w:val="24"/>
          <w:szCs w:val="24"/>
          <w:rtl w:val="0"/>
        </w:rPr>
        <w:t xml:space="preserve"> inne, dane kontaktowe 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 . . . . . . . . . . . . . . . . . . . . . . . . . . . . . . . . . . . . .. . . . . . . . . . . . . . . . . . . . . . . . . . . . . . . . . . . . . .</w:t>
      </w:r>
    </w:p>
    <w:p w:rsidR="00000000" w:rsidDel="00000000" w:rsidP="00000000" w:rsidRDefault="00000000" w:rsidRPr="00000000" w14:paraId="0000000C">
      <w:pPr>
        <w:tabs>
          <w:tab w:val="left" w:pos="4962"/>
        </w:tabs>
        <w:spacing w:after="240" w:line="24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Oświadczenie, o którym mowa w art. 4 ust. 2 ustawy z dnia 5 sierpnia 2015 r. </w:t>
        <w:br w:type="textWrapping"/>
        <w:t xml:space="preserve">o nieodpłatnej pomocy prawnej, nieodpłatnym poradnictwie obywatelskim oraz edukacji prawnej </w:t>
      </w:r>
    </w:p>
    <w:p w:rsidR="00000000" w:rsidDel="00000000" w:rsidP="00000000" w:rsidRDefault="00000000" w:rsidRPr="00000000" w14:paraId="0000000D">
      <w:pPr>
        <w:tabs>
          <w:tab w:val="left" w:pos="4962"/>
        </w:tabs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Ja, niżej podpisany(na), (imię, nazwisko, adres) </w:t>
      </w:r>
      <w:r w:rsidDel="00000000" w:rsidR="00000000" w:rsidRPr="00000000">
        <w:rPr>
          <w:sz w:val="16"/>
          <w:szCs w:val="16"/>
          <w:rtl w:val="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Del="00000000" w:rsidR="00000000" w:rsidRPr="00000000">
        <w:rPr>
          <w:sz w:val="24"/>
          <w:szCs w:val="24"/>
          <w:rtl w:val="0"/>
        </w:rPr>
        <w:t xml:space="preserve">, PESEL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. . . . . . . . . . . . . . . . . . . . . .</w:t>
      </w:r>
      <w:r w:rsidDel="00000000" w:rsidR="00000000" w:rsidRPr="00000000">
        <w:rPr>
          <w:sz w:val="24"/>
          <w:szCs w:val="24"/>
          <w:rtl w:val="0"/>
        </w:rPr>
        <w:t xml:space="preserve"> , oświadczam, że nie jestem w stanie ponieść kosztów odpłatnej pomocy prawnej. </w:t>
      </w:r>
    </w:p>
    <w:p w:rsidR="00000000" w:rsidDel="00000000" w:rsidP="00000000" w:rsidRDefault="00000000" w:rsidRPr="00000000" w14:paraId="0000000E">
      <w:pPr>
        <w:tabs>
          <w:tab w:val="left" w:pos="4962"/>
        </w:tabs>
        <w:spacing w:after="120" w:line="240" w:lineRule="auto"/>
        <w:jc w:val="both"/>
        <w:rPr>
          <w:b w:val="1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Oświadczam, że zapoznałem się z poniższą klauzulą informacyjną i wyrażam zgodę na przetwarzanie podanych danych przez starostwo powiatowe oraz w systemie teleinformatycznym Ministerstwa Sprawiedliwości do obsługi nieodpłatnej pomocy prawnej, nieodpłatnego poradnictwa obywatelskiego oraz edukacji prawnej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.</w:t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</w:t>
      </w:r>
      <w:r w:rsidDel="00000000" w:rsidR="00000000" w:rsidRPr="00000000">
        <w:rPr>
          <w:b w:val="1"/>
          <w:rtl w:val="0"/>
        </w:rPr>
        <w:t xml:space="preserve">TAK    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</w:t>
      </w:r>
      <w:r w:rsidDel="00000000" w:rsidR="00000000" w:rsidRPr="00000000">
        <w:rPr>
          <w:b w:val="1"/>
          <w:rtl w:val="0"/>
        </w:rPr>
        <w:t xml:space="preserve">NIE    </w:t>
      </w:r>
    </w:p>
    <w:p w:rsidR="00000000" w:rsidDel="00000000" w:rsidP="00000000" w:rsidRDefault="00000000" w:rsidRPr="00000000" w14:paraId="0000000F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(data i podpis osoby uprawnionej)  </w:t>
      </w:r>
      <w:r w:rsidDel="00000000" w:rsidR="00000000" w:rsidRPr="00000000">
        <w:rPr>
          <w:sz w:val="16"/>
          <w:szCs w:val="16"/>
          <w:rtl w:val="0"/>
        </w:rPr>
        <w:t xml:space="preserve"> . . . . . . . . . . . . . . . . . . . . . . . . . . . . . . . . . . . . . . . . . . . . . . . . . . . . . . . . . . . . . . . . . . . . . . . . . </w:t>
      </w:r>
    </w:p>
    <w:p w:rsidR="00000000" w:rsidDel="00000000" w:rsidP="00000000" w:rsidRDefault="00000000" w:rsidRPr="00000000" w14:paraId="00000011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rPr>
          <w:b w:val="1"/>
          <w:color w:val="0070c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 W przypadku braku numeru PESEL – numer paszportu albo innego dokumentu stwierdzającego tożsamość.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jc w:val="center"/>
        <w:rPr>
          <w:b w:val="1"/>
          <w:i w:val="1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1"/>
          <w:szCs w:val="21"/>
          <w:rtl w:val="0"/>
        </w:rPr>
        <w:t xml:space="preserve">KLAUZULA INFORMACYJNA O PRZETWARZANIU DANYCH OSOBOWYCH </w:t>
        <w:br w:type="textWrapping"/>
        <w:t xml:space="preserve">W SYSTEMIE TELEINFORMATYCZNYM DO OBSŁUGI NIEODPŁATNEJ POMOCY PRAWNEJ, NIEODPŁATNEGO PORADNICTWA OBYWATELSKIEGO ORAZ EDUKACJI PRAWNEJ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Zgodnie z art. 13 rozporządzenia Parlamentu Europejskiego i Rady (UE) 2016/679 z 27 kwietnia 2016 r. </w:t>
        <w:br w:type="textWrapping"/>
        <w:t xml:space="preserve">w sprawie ochrony osób fizycznych w związku z przetwarzaniem danych osobowych i w sprawie swobodnego przepływu takich danych oraz uchylenia dyrektywy 95/46/WE (RODO), informujemy, iż:</w:t>
      </w:r>
    </w:p>
    <w:p w:rsidR="00000000" w:rsidDel="00000000" w:rsidP="00000000" w:rsidRDefault="00000000" w:rsidRPr="00000000" w14:paraId="00000015">
      <w:pPr>
        <w:spacing w:after="120" w:lineRule="auto"/>
        <w:ind w:firstLine="708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000000" w:rsidDel="00000000" w:rsidP="00000000" w:rsidRDefault="00000000" w:rsidRPr="00000000" w14:paraId="00000016">
      <w:pPr>
        <w:spacing w:after="120" w:lineRule="auto"/>
        <w:ind w:firstLine="708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Sposoby kontaktu z inspektorem ochrony danych w Ministerstwie Sprawiedliwości: Inspektor ochrony danych, Al. Ujazdowskie 11, kod pocztowy 00-950 Warszawa, adres e-mail: </w:t>
      </w:r>
      <w:hyperlink r:id="rId7">
        <w:r w:rsidDel="00000000" w:rsidR="00000000" w:rsidRPr="00000000">
          <w:rPr>
            <w:color w:val="0563c1"/>
            <w:sz w:val="21"/>
            <w:szCs w:val="21"/>
            <w:u w:val="single"/>
            <w:rtl w:val="0"/>
          </w:rPr>
          <w:t xml:space="preserve">iod@ms.gov.pl</w:t>
        </w:r>
      </w:hyperlink>
      <w:r w:rsidDel="00000000" w:rsidR="00000000" w:rsidRPr="00000000">
        <w:rPr>
          <w:sz w:val="21"/>
          <w:szCs w:val="21"/>
          <w:rtl w:val="0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000000" w:rsidDel="00000000" w:rsidP="00000000" w:rsidRDefault="00000000" w:rsidRPr="00000000" w14:paraId="00000017">
      <w:pPr>
        <w:spacing w:after="120" w:lineRule="auto"/>
        <w:ind w:firstLine="708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Pani/Pana dane osobowe będą przetwarzane oraz archiwizowane w formie elektronicznej przez okres 10 lat.</w:t>
      </w:r>
    </w:p>
    <w:p w:rsidR="00000000" w:rsidDel="00000000" w:rsidP="00000000" w:rsidRDefault="00000000" w:rsidRPr="00000000" w14:paraId="00000018">
      <w:pPr>
        <w:spacing w:after="120" w:lineRule="auto"/>
        <w:ind w:firstLine="708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W związku z przetwarzaniem danych osobowych przysługują Pani/Panu następujące prawa:</w:t>
        <w:br w:type="textWrapping"/>
        <w:t xml:space="preserve">- prawo wycofania zgody na przetwarzanie Pani/Pana danych: w zakresie, w jakim Pani/Pana dane są przetwarzane na podstawie zgody ma Pani/Pan prawo wycofania zgody na przetwarzanie danych </w:t>
        <w:br w:type="textWrapping"/>
        <w:t xml:space="preserve">w dowolnym momencie,</w:t>
      </w:r>
    </w:p>
    <w:p w:rsidR="00000000" w:rsidDel="00000000" w:rsidP="00000000" w:rsidRDefault="00000000" w:rsidRPr="00000000" w14:paraId="00000019">
      <w:pP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- prawo do usunięcia danych, </w:t>
      </w:r>
    </w:p>
    <w:p w:rsidR="00000000" w:rsidDel="00000000" w:rsidP="00000000" w:rsidRDefault="00000000" w:rsidRPr="00000000" w14:paraId="0000001A">
      <w:pP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- prawo dostępu do Pani/Pana danych osobowych, </w:t>
      </w:r>
    </w:p>
    <w:p w:rsidR="00000000" w:rsidDel="00000000" w:rsidP="00000000" w:rsidRDefault="00000000" w:rsidRPr="00000000" w14:paraId="0000001B">
      <w:pP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- prawo żądania sprostowania Pani/Pana danych osobowych. </w:t>
      </w:r>
    </w:p>
    <w:p w:rsidR="00000000" w:rsidDel="00000000" w:rsidP="00000000" w:rsidRDefault="00000000" w:rsidRPr="00000000" w14:paraId="0000001C">
      <w:pPr>
        <w:spacing w:after="120" w:lineRule="auto"/>
        <w:ind w:firstLine="708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Aby skorzystać z powyższych praw, należy skontaktować się z administratorem systemu teleinformatycznego korzystając z danych kontaktowych zamieszczonych na ekranie systemu. </w:t>
      </w:r>
    </w:p>
    <w:p w:rsidR="00000000" w:rsidDel="00000000" w:rsidP="00000000" w:rsidRDefault="00000000" w:rsidRPr="00000000" w14:paraId="0000001D">
      <w:pPr>
        <w:spacing w:after="120" w:lineRule="auto"/>
        <w:ind w:firstLine="708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Informujemy, iż Pani/Pana dane osobowe są przekazywane innym odbiorcom wyłącznie </w:t>
        <w:br w:type="textWrapping"/>
        <w:t xml:space="preserve">na podstawie przepisów prawa, bądź stosownie do wyrażonej przez Panią/Pana zgody.</w:t>
        <w:br w:type="textWrapping"/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Dane osobowe nie będą przekazywane do państw trzecich lub organizacji międzynarodowych. </w:t>
      </w:r>
    </w:p>
    <w:p w:rsidR="00000000" w:rsidDel="00000000" w:rsidP="00000000" w:rsidRDefault="00000000" w:rsidRPr="00000000" w14:paraId="0000001E">
      <w:pPr>
        <w:spacing w:after="120" w:lineRule="auto"/>
        <w:ind w:firstLine="708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000000" w:rsidDel="00000000" w:rsidP="00000000" w:rsidRDefault="00000000" w:rsidRPr="00000000" w14:paraId="0000001F">
      <w:pPr>
        <w:tabs>
          <w:tab w:val="left" w:pos="4962"/>
        </w:tabs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Biuro Prezesa Urzędu Ochrony Danych Osobowych ul. Stawki 2, 00-193 Warszawa.</w:t>
      </w:r>
    </w:p>
    <w:p w:rsidR="00000000" w:rsidDel="00000000" w:rsidP="00000000" w:rsidRDefault="00000000" w:rsidRPr="00000000" w14:paraId="00000020">
      <w:pPr>
        <w:tabs>
          <w:tab w:val="left" w:pos="4962"/>
        </w:tabs>
        <w:spacing w:after="0" w:line="312" w:lineRule="auto"/>
        <w:jc w:val="both"/>
        <w:rPr>
          <w:b w:val="1"/>
          <w:sz w:val="26"/>
          <w:szCs w:val="26"/>
          <w:vertAlign w:val="superscript"/>
        </w:rPr>
        <w:sectPr>
          <w:pgSz w:h="16838" w:w="11906"/>
          <w:pgMar w:bottom="1418" w:top="1276" w:left="1418" w:right="1418" w:header="709" w:footer="709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4962"/>
        </w:tabs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17" w:top="1276" w:left="1417" w:right="1417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ymbo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2">
      <w:pPr>
        <w:tabs>
          <w:tab w:val="left" w:pos="4962"/>
        </w:tabs>
        <w:spacing w:after="0" w:line="240" w:lineRule="auto"/>
        <w:jc w:val="both"/>
        <w:rPr>
          <w:b w:val="1"/>
          <w:color w:val="0070c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70c0"/>
          <w:rtl w:val="0"/>
        </w:rPr>
        <w:t xml:space="preserve">SKAN LUB ZDJĘCIE PODPISANEGO PISMA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WRAZ Z OŚWIADCZENIEM</w:t>
      </w:r>
      <w:r w:rsidDel="00000000" w:rsidR="00000000" w:rsidRPr="00000000">
        <w:rPr>
          <w:b w:val="1"/>
          <w:color w:val="0070c0"/>
          <w:rtl w:val="0"/>
        </w:rPr>
        <w:t xml:space="preserve"> NALEŻY PRZESŁAĆ </w:t>
        <w:br w:type="textWrapping"/>
        <w:t xml:space="preserve">DO URZĘDU POWIATU POCZTĄ ELEKTRONICZNĄ, A NASTĘPNIE OCZEKIWAĆ NA WYZNACZENIE TERMINU PORADY.</w:t>
      </w:r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b w:val="1"/>
          <w:color w:val="0070c0"/>
          <w:rtl w:val="0"/>
        </w:rPr>
        <w:t xml:space="preserve">Pismo wraz z oświadczeniem 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MOŻNA TEŻ SPORZĄDZIĆ WŁASNORĘCZNIE, </w:t>
      </w:r>
      <w:r w:rsidDel="00000000" w:rsidR="00000000" w:rsidRPr="00000000">
        <w:rPr>
          <w:b w:val="1"/>
          <w:color w:val="0070c0"/>
          <w:rtl w:val="0"/>
        </w:rPr>
        <w:t xml:space="preserve">według powyższego wzoru i przekazać do urzędu inną dostępną drogą. </w:t>
      </w:r>
      <w:r w:rsidDel="00000000" w:rsidR="00000000" w:rsidRPr="00000000">
        <w:rPr>
          <w:color w:val="0070c0"/>
          <w:rtl w:val="0"/>
        </w:rPr>
        <w:t xml:space="preserve"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Del="00000000" w:rsidR="00000000" w:rsidRPr="00000000">
        <w:rPr>
          <w:b w:val="1"/>
          <w:color w:val="0070c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240" w:lin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