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837E04" w14:textId="77777777" w:rsidR="007B0CCF" w:rsidRDefault="00640174">
      <w:pPr>
        <w:pStyle w:val="Standard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INFORMACJA</w:t>
      </w:r>
    </w:p>
    <w:p w14:paraId="6686231D" w14:textId="77777777" w:rsidR="007B0CCF" w:rsidRDefault="00640174">
      <w:pPr>
        <w:pStyle w:val="Standard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O WYNIKU </w:t>
      </w:r>
      <w:r>
        <w:rPr>
          <w:rFonts w:ascii="Arial" w:eastAsia="Times New Roman" w:hAnsi="Arial" w:cs="Arial"/>
          <w:b/>
          <w:bCs/>
          <w:sz w:val="21"/>
          <w:szCs w:val="21"/>
          <w:lang w:eastAsia="pl-PL"/>
        </w:rPr>
        <w:t>PRZETARGU USTNEGO NIEOGRANICZONEGO NA SPRZEDAŻ LOKALU MIESZKALNEGO NR 3 WRAZ Z PRZYNALEŻNYMI PIWNICAMI, CZĘŚCIĄ PODDASZA ORAZ</w:t>
      </w:r>
    </w:p>
    <w:p w14:paraId="42FDEA33" w14:textId="77777777" w:rsidR="007B0CCF" w:rsidRDefault="00640174">
      <w:pPr>
        <w:pStyle w:val="Standard"/>
        <w:jc w:val="center"/>
      </w:pPr>
      <w:r>
        <w:rPr>
          <w:rFonts w:ascii="Arial" w:eastAsia="Times New Roman" w:hAnsi="Arial" w:cs="Arial"/>
          <w:b/>
          <w:bCs/>
          <w:sz w:val="21"/>
          <w:szCs w:val="21"/>
          <w:lang w:eastAsia="pl-PL"/>
        </w:rPr>
        <w:t>UDZIAŁEM 9113/33996 CZĘŚCI W PRAWIE WŁASNOŚCI</w:t>
      </w:r>
      <w:r>
        <w:rPr>
          <w:rStyle w:val="StrongEmphasis"/>
          <w:rFonts w:ascii="Arial" w:eastAsia="Times New Roman" w:hAnsi="Arial" w:cs="Arial"/>
          <w:b w:val="0"/>
          <w:bCs w:val="0"/>
          <w:sz w:val="21"/>
          <w:szCs w:val="21"/>
          <w:lang w:eastAsia="pl-PL"/>
        </w:rPr>
        <w:t xml:space="preserve"> </w:t>
      </w:r>
      <w:r>
        <w:rPr>
          <w:rStyle w:val="StrongEmphasis"/>
          <w:rFonts w:ascii="Arial" w:eastAsia="Times New Roman" w:hAnsi="Arial" w:cs="Arial"/>
          <w:sz w:val="21"/>
          <w:szCs w:val="21"/>
          <w:lang w:eastAsia="pl-PL"/>
        </w:rPr>
        <w:t>POŁOŻONEJ</w:t>
      </w:r>
    </w:p>
    <w:p w14:paraId="220E7820" w14:textId="77777777" w:rsidR="007B0CCF" w:rsidRDefault="00640174">
      <w:pPr>
        <w:pStyle w:val="Standard"/>
        <w:jc w:val="center"/>
      </w:pPr>
      <w:r>
        <w:rPr>
          <w:rStyle w:val="StrongEmphasis"/>
          <w:rFonts w:ascii="Arial" w:eastAsia="Times New Roman" w:hAnsi="Arial" w:cs="Arial"/>
          <w:sz w:val="21"/>
          <w:szCs w:val="21"/>
          <w:lang w:eastAsia="pl-PL"/>
        </w:rPr>
        <w:t>W OKSZOWIE – KOLONII PRZY UL.</w:t>
      </w:r>
      <w:r>
        <w:rPr>
          <w:rStyle w:val="StrongEmphasis"/>
          <w:rFonts w:ascii="Arial" w:eastAsia="Times New Roman" w:hAnsi="Arial" w:cs="Arial"/>
          <w:b w:val="0"/>
          <w:bCs w:val="0"/>
          <w:sz w:val="21"/>
          <w:szCs w:val="21"/>
          <w:lang w:eastAsia="pl-PL"/>
        </w:rPr>
        <w:t xml:space="preserve"> </w:t>
      </w:r>
      <w:r>
        <w:rPr>
          <w:rStyle w:val="StrongEmphasis"/>
          <w:rFonts w:ascii="Arial" w:eastAsia="Times New Roman" w:hAnsi="Arial" w:cs="Arial"/>
          <w:sz w:val="21"/>
          <w:szCs w:val="21"/>
          <w:lang w:eastAsia="pl-PL"/>
        </w:rPr>
        <w:t>CHEŁMSKIEJ 12</w:t>
      </w:r>
      <w:r>
        <w:rPr>
          <w:rStyle w:val="StrongEmphasis"/>
          <w:rFonts w:ascii="Arial" w:eastAsia="Times New Roman" w:hAnsi="Arial" w:cs="Arial"/>
          <w:b w:val="0"/>
          <w:bCs w:val="0"/>
          <w:sz w:val="21"/>
          <w:szCs w:val="21"/>
          <w:lang w:eastAsia="pl-PL"/>
        </w:rPr>
        <w:t>.</w:t>
      </w:r>
    </w:p>
    <w:p w14:paraId="2023360C" w14:textId="77777777" w:rsidR="007B0CCF" w:rsidRDefault="007B0CCF">
      <w:pPr>
        <w:pStyle w:val="Standard"/>
        <w:jc w:val="center"/>
        <w:rPr>
          <w:rFonts w:ascii="Arial" w:hAnsi="Arial" w:cs="Arial"/>
          <w:b/>
          <w:bCs/>
          <w:sz w:val="21"/>
          <w:szCs w:val="21"/>
        </w:rPr>
      </w:pPr>
    </w:p>
    <w:p w14:paraId="01DD3CB6" w14:textId="77777777" w:rsidR="007B0CCF" w:rsidRDefault="00640174">
      <w:pPr>
        <w:pStyle w:val="Standard"/>
        <w:ind w:firstLine="708"/>
        <w:jc w:val="both"/>
      </w:pPr>
      <w:r>
        <w:rPr>
          <w:rFonts w:ascii="Arial" w:hAnsi="Arial" w:cs="Arial"/>
          <w:sz w:val="21"/>
          <w:szCs w:val="21"/>
        </w:rPr>
        <w:t xml:space="preserve">Zgodnie z § 12 Rozporządzenia Rady Ministrów z dnia 14 września 2004 roku w sprawie sposobu i trybu przeprowadzania przetargów oraz rokowań na zbycie nieruchomości (Dz. U. z 2021 roku poz. 2213) </w:t>
      </w:r>
      <w:r>
        <w:rPr>
          <w:rFonts w:ascii="Arial" w:hAnsi="Arial" w:cs="Arial"/>
          <w:b/>
          <w:bCs/>
          <w:sz w:val="21"/>
          <w:szCs w:val="21"/>
        </w:rPr>
        <w:t xml:space="preserve">– Komisja Przetargowa w składzie: Ewelina Dziechciaruk, Magdalena Pastuszak-Krzysztoń, Aneta Małek-Głaz podaje do publicznej wiadomości wynik przetargu ustnego nieograniczonego </w:t>
      </w:r>
      <w:r>
        <w:rPr>
          <w:rFonts w:ascii="Arial" w:hAnsi="Arial" w:cs="Arial"/>
          <w:sz w:val="21"/>
          <w:szCs w:val="21"/>
        </w:rPr>
        <w:t>przeprowadzonego w dniu 15 stycznia</w:t>
      </w:r>
      <w:r>
        <w:rPr>
          <w:rFonts w:ascii="Arial" w:hAnsi="Arial" w:cs="Arial"/>
          <w:b/>
          <w:bCs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2025 roku</w:t>
      </w:r>
      <w:r>
        <w:rPr>
          <w:rFonts w:ascii="Arial" w:hAnsi="Arial" w:cs="Arial"/>
          <w:b/>
          <w:bCs/>
          <w:sz w:val="21"/>
          <w:szCs w:val="21"/>
        </w:rPr>
        <w:t xml:space="preserve"> </w:t>
      </w:r>
      <w:r>
        <w:rPr>
          <w:rFonts w:ascii="Arial" w:hAnsi="Arial" w:cs="Arial"/>
          <w:bCs/>
          <w:sz w:val="21"/>
          <w:szCs w:val="21"/>
        </w:rPr>
        <w:t>w</w:t>
      </w:r>
      <w:r>
        <w:rPr>
          <w:rFonts w:ascii="Arial" w:hAnsi="Arial" w:cs="Arial"/>
          <w:sz w:val="21"/>
          <w:szCs w:val="21"/>
        </w:rPr>
        <w:t xml:space="preserve"> pokoju nr 83 Starostwa Powiatowego w Chełmie, Plac Niepodległości 1 o godz. 12</w:t>
      </w:r>
      <w:r>
        <w:rPr>
          <w:rFonts w:ascii="Arial" w:hAnsi="Arial" w:cs="Arial"/>
          <w:sz w:val="21"/>
          <w:szCs w:val="21"/>
          <w:vertAlign w:val="superscript"/>
        </w:rPr>
        <w:t xml:space="preserve">00 </w:t>
      </w:r>
      <w:r>
        <w:rPr>
          <w:rFonts w:ascii="Arial" w:hAnsi="Arial" w:cs="Arial"/>
          <w:sz w:val="21"/>
          <w:szCs w:val="21"/>
        </w:rPr>
        <w:t>na sprzedaż</w:t>
      </w:r>
      <w:r>
        <w:rPr>
          <w:rStyle w:val="StrongEmphasis"/>
          <w:rFonts w:ascii="Arial" w:hAnsi="Arial" w:cs="Arial"/>
          <w:b w:val="0"/>
          <w:bCs w:val="0"/>
          <w:sz w:val="21"/>
          <w:szCs w:val="21"/>
        </w:rPr>
        <w:t xml:space="preserve"> lokalu mieszkalnego nr 3 o pow. użytkowej 50,72 m</w:t>
      </w:r>
      <w:r>
        <w:rPr>
          <w:rStyle w:val="StrongEmphasis"/>
          <w:rFonts w:ascii="Arial" w:hAnsi="Arial" w:cs="Arial"/>
          <w:b w:val="0"/>
          <w:bCs w:val="0"/>
          <w:sz w:val="21"/>
          <w:szCs w:val="21"/>
          <w:vertAlign w:val="superscript"/>
        </w:rPr>
        <w:t xml:space="preserve">2 </w:t>
      </w:r>
      <w:r>
        <w:rPr>
          <w:rStyle w:val="StrongEmphasis"/>
          <w:rFonts w:ascii="Arial" w:hAnsi="Arial" w:cs="Arial"/>
          <w:b w:val="0"/>
          <w:bCs w:val="0"/>
          <w:sz w:val="21"/>
          <w:szCs w:val="21"/>
        </w:rPr>
        <w:t>wraz z przynależnymi piwnicami nr 3 o pow. 14,77 m</w:t>
      </w:r>
      <w:r>
        <w:rPr>
          <w:rStyle w:val="StrongEmphasis"/>
          <w:rFonts w:ascii="Arial" w:hAnsi="Arial" w:cs="Arial"/>
          <w:b w:val="0"/>
          <w:bCs w:val="0"/>
          <w:sz w:val="21"/>
          <w:szCs w:val="21"/>
          <w:vertAlign w:val="superscript"/>
        </w:rPr>
        <w:t>2</w:t>
      </w:r>
      <w:r>
        <w:rPr>
          <w:rStyle w:val="StrongEmphasis"/>
          <w:rFonts w:ascii="Arial" w:hAnsi="Arial" w:cs="Arial"/>
          <w:b w:val="0"/>
          <w:bCs w:val="0"/>
          <w:sz w:val="21"/>
          <w:szCs w:val="21"/>
        </w:rPr>
        <w:t xml:space="preserve"> i nr 3a o pow. 13,75 m</w:t>
      </w:r>
      <w:r>
        <w:rPr>
          <w:rStyle w:val="StrongEmphasis"/>
          <w:rFonts w:ascii="Arial" w:hAnsi="Arial" w:cs="Arial"/>
          <w:b w:val="0"/>
          <w:bCs w:val="0"/>
          <w:sz w:val="21"/>
          <w:szCs w:val="21"/>
          <w:vertAlign w:val="superscript"/>
        </w:rPr>
        <w:t>2</w:t>
      </w:r>
      <w:r>
        <w:rPr>
          <w:rStyle w:val="StrongEmphasis"/>
          <w:rFonts w:ascii="Arial" w:hAnsi="Arial" w:cs="Arial"/>
          <w:b w:val="0"/>
          <w:bCs w:val="0"/>
          <w:sz w:val="21"/>
          <w:szCs w:val="21"/>
        </w:rPr>
        <w:t>, częścią poddasza o pow. 11,89 m</w:t>
      </w:r>
      <w:r>
        <w:rPr>
          <w:rStyle w:val="StrongEmphasis"/>
          <w:rFonts w:ascii="Arial" w:hAnsi="Arial" w:cs="Arial"/>
          <w:b w:val="0"/>
          <w:bCs w:val="0"/>
          <w:sz w:val="21"/>
          <w:szCs w:val="21"/>
          <w:vertAlign w:val="superscript"/>
        </w:rPr>
        <w:t>2</w:t>
      </w:r>
      <w:r>
        <w:rPr>
          <w:rStyle w:val="StrongEmphasis"/>
          <w:rFonts w:ascii="Arial" w:hAnsi="Arial" w:cs="Arial"/>
          <w:b w:val="0"/>
          <w:bCs w:val="0"/>
          <w:sz w:val="21"/>
          <w:szCs w:val="21"/>
        </w:rPr>
        <w:t xml:space="preserve"> oraz udziałem 9113/33996 części w prawie własności gruntu oraz częściach budynku i urządzeniach, które nie służą wyłącznie do użytku właścicieli lokali, znajdującego się w budynku położonym w miejscowości Okszów-Kolonia przy ulicy Chełmskiej 12, na działce oznaczonej w ewidencji gruntów i budynków nr 322/15 o pow. 0,0837 ha, dla której prowadzona jest księga wieczysta nr LU1C/00063732/1.</w:t>
      </w:r>
    </w:p>
    <w:p w14:paraId="1F6EB722" w14:textId="77777777" w:rsidR="007B0CCF" w:rsidRDefault="007B0CCF">
      <w:pPr>
        <w:pStyle w:val="Standard"/>
        <w:ind w:firstLine="708"/>
        <w:jc w:val="both"/>
        <w:rPr>
          <w:rFonts w:ascii="Arial" w:hAnsi="Arial"/>
          <w:sz w:val="21"/>
          <w:szCs w:val="21"/>
        </w:rPr>
      </w:pPr>
    </w:p>
    <w:p w14:paraId="757462DA" w14:textId="77777777" w:rsidR="007B0CCF" w:rsidRDefault="00640174">
      <w:pPr>
        <w:pStyle w:val="TableContents"/>
        <w:numPr>
          <w:ilvl w:val="0"/>
          <w:numId w:val="3"/>
        </w:numPr>
        <w:spacing w:after="283" w:line="276" w:lineRule="auto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Wadium w wymaganej wysokości i określonym terminie w ogłoszeniu nikt </w:t>
      </w:r>
      <w:r>
        <w:rPr>
          <w:rFonts w:ascii="Arial" w:hAnsi="Arial" w:cs="Arial"/>
          <w:b/>
          <w:bCs/>
          <w:sz w:val="21"/>
          <w:szCs w:val="21"/>
        </w:rPr>
        <w:br/>
      </w:r>
      <w:r>
        <w:rPr>
          <w:rFonts w:ascii="Arial" w:hAnsi="Arial" w:cs="Arial"/>
          <w:b/>
          <w:bCs/>
          <w:sz w:val="21"/>
          <w:szCs w:val="21"/>
        </w:rPr>
        <w:t>nie wpłacił.</w:t>
      </w:r>
    </w:p>
    <w:p w14:paraId="0D012B53" w14:textId="77777777" w:rsidR="007B0CCF" w:rsidRDefault="00640174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Osób dopuszczonych do przetargu brak.</w:t>
      </w:r>
    </w:p>
    <w:p w14:paraId="00E7D8D0" w14:textId="77777777" w:rsidR="007B0CCF" w:rsidRDefault="007B0CCF">
      <w:pPr>
        <w:pStyle w:val="Akapitzlist"/>
        <w:ind w:left="1440"/>
        <w:jc w:val="both"/>
        <w:rPr>
          <w:rFonts w:ascii="Arial" w:hAnsi="Arial" w:cs="Arial"/>
          <w:sz w:val="21"/>
          <w:szCs w:val="21"/>
        </w:rPr>
      </w:pPr>
    </w:p>
    <w:p w14:paraId="597545E1" w14:textId="77777777" w:rsidR="007B0CCF" w:rsidRDefault="00640174">
      <w:pPr>
        <w:pStyle w:val="Akapitzlist"/>
        <w:numPr>
          <w:ilvl w:val="0"/>
          <w:numId w:val="1"/>
        </w:numPr>
        <w:jc w:val="both"/>
        <w:rPr>
          <w:rFonts w:ascii="Arial" w:hAnsi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Cena wywoławcza nieruchomości wynosiła 179 307,00 zł.</w:t>
      </w:r>
    </w:p>
    <w:p w14:paraId="0306A9ED" w14:textId="77777777" w:rsidR="007B0CCF" w:rsidRDefault="007B0CCF">
      <w:pPr>
        <w:pStyle w:val="Akapitzlist"/>
        <w:ind w:left="1440"/>
        <w:jc w:val="both"/>
        <w:rPr>
          <w:rFonts w:ascii="Arial" w:hAnsi="Arial"/>
          <w:sz w:val="21"/>
          <w:szCs w:val="21"/>
        </w:rPr>
      </w:pPr>
    </w:p>
    <w:p w14:paraId="31B1983B" w14:textId="77777777" w:rsidR="007B0CCF" w:rsidRDefault="00640174">
      <w:pPr>
        <w:pStyle w:val="Akapitzlist"/>
        <w:numPr>
          <w:ilvl w:val="0"/>
          <w:numId w:val="1"/>
        </w:numPr>
        <w:jc w:val="both"/>
        <w:rPr>
          <w:rFonts w:ascii="Arial" w:hAnsi="Arial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W związku z tym, że nikt nie wpłacił wadium – przetarg ustny nieograniczony na sprzedaż</w:t>
      </w:r>
      <w:r>
        <w:rPr>
          <w:rStyle w:val="StrongEmphasis"/>
          <w:rFonts w:cs="Arial"/>
          <w:color w:val="000000"/>
        </w:rPr>
        <w:t xml:space="preserve"> lokalu mieszkalnego nr 3 o pow. użytkowej 50,72 m</w:t>
      </w:r>
      <w:r>
        <w:rPr>
          <w:rStyle w:val="StrongEmphasis"/>
          <w:rFonts w:cs="Arial"/>
          <w:color w:val="000000"/>
          <w:vertAlign w:val="superscript"/>
        </w:rPr>
        <w:t xml:space="preserve">2 </w:t>
      </w:r>
      <w:r>
        <w:rPr>
          <w:rStyle w:val="StrongEmphasis"/>
          <w:rFonts w:cs="Arial"/>
          <w:color w:val="000000"/>
        </w:rPr>
        <w:t>wraz z przynależnymi piwnicami nr 3 o pow. 14,77 m</w:t>
      </w:r>
      <w:r>
        <w:rPr>
          <w:rStyle w:val="StrongEmphasis"/>
          <w:rFonts w:cs="Arial"/>
          <w:color w:val="000000"/>
          <w:vertAlign w:val="superscript"/>
        </w:rPr>
        <w:t>2</w:t>
      </w:r>
      <w:r>
        <w:rPr>
          <w:rStyle w:val="StrongEmphasis"/>
          <w:rFonts w:cs="Arial"/>
          <w:color w:val="000000"/>
        </w:rPr>
        <w:t xml:space="preserve"> i nr 3a o pow. 13,75 m</w:t>
      </w:r>
      <w:r>
        <w:rPr>
          <w:rStyle w:val="StrongEmphasis"/>
          <w:rFonts w:cs="Arial"/>
          <w:color w:val="000000"/>
          <w:vertAlign w:val="superscript"/>
        </w:rPr>
        <w:t>2</w:t>
      </w:r>
      <w:r>
        <w:rPr>
          <w:rStyle w:val="StrongEmphasis"/>
          <w:rFonts w:cs="Arial"/>
          <w:color w:val="000000"/>
        </w:rPr>
        <w:t>, częścią poddasza o pow. 11,89 m</w:t>
      </w:r>
      <w:r>
        <w:rPr>
          <w:rStyle w:val="StrongEmphasis"/>
          <w:rFonts w:cs="Arial"/>
          <w:color w:val="000000"/>
          <w:vertAlign w:val="superscript"/>
        </w:rPr>
        <w:t>2</w:t>
      </w:r>
      <w:r>
        <w:rPr>
          <w:rStyle w:val="StrongEmphasis"/>
          <w:rFonts w:cs="Arial"/>
          <w:color w:val="000000"/>
        </w:rPr>
        <w:t xml:space="preserve"> oraz udziałem 9113/33996 części w prawie własności gruntu oraz częściach budynku i urządzeniach, które nie służą wyłącznie do użytku właścicieli lokali, znajdującego się w budynku położonym w miejscowości Okszów-Kolonia przy ulicy Chełmskiej 12, na działce oznaczonej w ewidencji gruntów i budynków nr 322/15 o pow. 0,0837 ha, dla której prowadzona jest księga wieczysta nr LU1C/00063732/1,</w:t>
      </w: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zakończył się wynikiem negatywnym.</w:t>
      </w:r>
    </w:p>
    <w:p w14:paraId="0529CC95" w14:textId="77777777" w:rsidR="007B0CCF" w:rsidRDefault="007B0CCF">
      <w:pPr>
        <w:pStyle w:val="Akapitzlist"/>
        <w:ind w:left="1440"/>
        <w:jc w:val="both"/>
        <w:rPr>
          <w:rFonts w:ascii="Arial" w:hAnsi="Arial"/>
          <w:sz w:val="21"/>
          <w:szCs w:val="21"/>
        </w:rPr>
      </w:pPr>
    </w:p>
    <w:p w14:paraId="2F9A1CA3" w14:textId="77777777" w:rsidR="007B0CCF" w:rsidRDefault="00640174">
      <w:pPr>
        <w:pStyle w:val="Standard"/>
        <w:ind w:firstLine="360"/>
        <w:jc w:val="both"/>
      </w:pPr>
      <w:r>
        <w:rPr>
          <w:rFonts w:ascii="Arial" w:hAnsi="Arial" w:cs="Arial"/>
          <w:color w:val="000000"/>
          <w:sz w:val="21"/>
          <w:szCs w:val="21"/>
        </w:rPr>
        <w:t xml:space="preserve">Informację o wyniku przetargu ustnego nieograniczonego wywieszono na tablicy ogłoszeń w siedzibie Starostwa Powiatowego w Chełmie, Plac Niepodległości 1, stronach internetowych urzędu </w:t>
      </w:r>
      <w:hyperlink r:id="rId7" w:history="1">
        <w:r>
          <w:rPr>
            <w:rFonts w:ascii="Arial" w:eastAsia="Times New Roman" w:hAnsi="Arial" w:cs="Arial"/>
            <w:color w:val="000000"/>
            <w:sz w:val="21"/>
            <w:szCs w:val="21"/>
            <w:u w:val="single"/>
            <w:lang w:eastAsia="pl-PL"/>
          </w:rPr>
          <w:t>www.spchelm.bip.lubelskie.pl</w:t>
        </w:r>
      </w:hyperlink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oraz </w:t>
      </w:r>
      <w:hyperlink r:id="rId8" w:history="1">
        <w:r>
          <w:rPr>
            <w:rFonts w:ascii="Arial" w:eastAsia="Times New Roman" w:hAnsi="Arial" w:cs="Arial"/>
            <w:color w:val="000000"/>
            <w:sz w:val="21"/>
            <w:szCs w:val="21"/>
            <w:u w:val="single"/>
            <w:lang w:eastAsia="pl-PL"/>
          </w:rPr>
          <w:t>www.powiatchelmski.pl</w:t>
        </w:r>
      </w:hyperlink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</w:t>
      </w:r>
      <w:r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>
        <w:rPr>
          <w:rFonts w:ascii="Arial" w:hAnsi="Arial" w:cs="Arial"/>
          <w:b/>
          <w:bCs/>
          <w:color w:val="000000"/>
          <w:sz w:val="21"/>
          <w:szCs w:val="21"/>
        </w:rPr>
        <w:t>na okres 7 dni od dnia 21 stycznia 2025 roku do dnia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28 stycznia 2025 roku.</w:t>
      </w:r>
    </w:p>
    <w:p w14:paraId="46496F02" w14:textId="77777777" w:rsidR="007B0CCF" w:rsidRDefault="007B0CCF">
      <w:pPr>
        <w:pStyle w:val="Standard"/>
        <w:jc w:val="both"/>
        <w:rPr>
          <w:rFonts w:ascii="Arial" w:hAnsi="Arial" w:cs="Arial"/>
          <w:color w:val="000000"/>
          <w:sz w:val="21"/>
          <w:szCs w:val="21"/>
        </w:rPr>
      </w:pPr>
    </w:p>
    <w:p w14:paraId="0A3478BF" w14:textId="77777777" w:rsidR="007B0CCF" w:rsidRDefault="00640174">
      <w:pPr>
        <w:pStyle w:val="Standard"/>
        <w:jc w:val="both"/>
        <w:rPr>
          <w:rFonts w:ascii="Arial" w:hAnsi="Arial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Chełm, dnia 20 stycznia 2025 roku.</w:t>
      </w:r>
    </w:p>
    <w:p w14:paraId="1A08E2C6" w14:textId="77777777" w:rsidR="007B0CCF" w:rsidRDefault="007B0CCF">
      <w:pPr>
        <w:pStyle w:val="Standard"/>
        <w:widowControl w:val="0"/>
        <w:spacing w:line="100" w:lineRule="atLeast"/>
        <w:rPr>
          <w:rFonts w:ascii="Arial" w:eastAsia="SimSun" w:hAnsi="Arial" w:cs="Arial"/>
          <w:b/>
          <w:color w:val="000000"/>
          <w:sz w:val="21"/>
          <w:szCs w:val="21"/>
          <w:lang w:eastAsia="hi-IN"/>
        </w:rPr>
      </w:pPr>
    </w:p>
    <w:p w14:paraId="61F07FEC" w14:textId="77777777" w:rsidR="007B0CCF" w:rsidRDefault="00640174">
      <w:pPr>
        <w:pStyle w:val="Standard"/>
        <w:widowControl w:val="0"/>
        <w:spacing w:line="100" w:lineRule="atLeast"/>
        <w:rPr>
          <w:rFonts w:ascii="Arial" w:eastAsia="SimSun" w:hAnsi="Arial" w:cs="Arial"/>
          <w:b/>
          <w:sz w:val="21"/>
          <w:szCs w:val="21"/>
          <w:lang w:eastAsia="hi-IN"/>
        </w:rPr>
      </w:pPr>
      <w:r>
        <w:rPr>
          <w:rFonts w:ascii="Arial" w:eastAsia="SimSun" w:hAnsi="Arial" w:cs="Arial"/>
          <w:b/>
          <w:sz w:val="21"/>
          <w:szCs w:val="21"/>
          <w:lang w:eastAsia="hi-IN"/>
        </w:rPr>
        <w:t>Podpisy Komisji Przetargowej:</w:t>
      </w:r>
      <w:r>
        <w:rPr>
          <w:rFonts w:ascii="Arial" w:eastAsia="SimSun" w:hAnsi="Arial" w:cs="Arial"/>
          <w:b/>
          <w:sz w:val="21"/>
          <w:szCs w:val="21"/>
          <w:lang w:eastAsia="hi-IN"/>
        </w:rPr>
        <w:tab/>
      </w:r>
    </w:p>
    <w:p w14:paraId="62687133" w14:textId="77777777" w:rsidR="007B0CCF" w:rsidRDefault="00640174">
      <w:pPr>
        <w:pStyle w:val="Standard"/>
        <w:widowControl w:val="0"/>
        <w:spacing w:line="100" w:lineRule="atLeast"/>
        <w:rPr>
          <w:rFonts w:ascii="Arial" w:eastAsia="SimSun" w:hAnsi="Arial" w:cs="Arial"/>
          <w:b/>
          <w:sz w:val="21"/>
          <w:szCs w:val="21"/>
          <w:lang w:eastAsia="hi-IN"/>
        </w:rPr>
      </w:pPr>
      <w:r>
        <w:rPr>
          <w:rFonts w:ascii="Arial" w:eastAsia="SimSun" w:hAnsi="Arial" w:cs="Arial"/>
          <w:b/>
          <w:sz w:val="21"/>
          <w:szCs w:val="21"/>
          <w:lang w:eastAsia="hi-IN"/>
        </w:rPr>
        <w:tab/>
      </w:r>
      <w:r>
        <w:rPr>
          <w:rFonts w:ascii="Arial" w:eastAsia="SimSun" w:hAnsi="Arial" w:cs="Arial"/>
          <w:b/>
          <w:sz w:val="21"/>
          <w:szCs w:val="21"/>
          <w:lang w:eastAsia="hi-IN"/>
        </w:rPr>
        <w:tab/>
      </w:r>
      <w:r>
        <w:rPr>
          <w:rFonts w:ascii="Arial" w:eastAsia="SimSun" w:hAnsi="Arial" w:cs="Arial"/>
          <w:b/>
          <w:sz w:val="21"/>
          <w:szCs w:val="21"/>
          <w:lang w:eastAsia="hi-IN"/>
        </w:rPr>
        <w:tab/>
      </w:r>
    </w:p>
    <w:p w14:paraId="5BCBA404" w14:textId="77777777" w:rsidR="007B0CCF" w:rsidRDefault="00640174">
      <w:pPr>
        <w:pStyle w:val="Standard"/>
        <w:widowControl w:val="0"/>
        <w:spacing w:line="360" w:lineRule="auto"/>
        <w:rPr>
          <w:rFonts w:ascii="Arial" w:eastAsia="SimSun" w:hAnsi="Arial" w:cs="Arial"/>
          <w:sz w:val="21"/>
          <w:szCs w:val="21"/>
          <w:lang w:eastAsia="hi-IN"/>
        </w:rPr>
      </w:pPr>
      <w:r>
        <w:rPr>
          <w:rFonts w:ascii="Arial" w:eastAsia="SimSun" w:hAnsi="Arial" w:cs="Arial"/>
          <w:sz w:val="21"/>
          <w:szCs w:val="21"/>
          <w:lang w:eastAsia="hi-IN"/>
        </w:rPr>
        <w:t xml:space="preserve">1. Pani  Ewelina </w:t>
      </w:r>
      <w:r>
        <w:rPr>
          <w:rFonts w:ascii="Arial" w:eastAsia="SimSun" w:hAnsi="Arial" w:cs="Arial"/>
          <w:sz w:val="21"/>
          <w:szCs w:val="21"/>
          <w:lang w:eastAsia="hi-IN"/>
        </w:rPr>
        <w:t>Dziechciaruk - ………………………………</w:t>
      </w:r>
    </w:p>
    <w:p w14:paraId="2E601C46" w14:textId="77777777" w:rsidR="007B0CCF" w:rsidRDefault="00640174">
      <w:pPr>
        <w:pStyle w:val="Standard"/>
        <w:widowControl w:val="0"/>
        <w:spacing w:line="360" w:lineRule="auto"/>
        <w:rPr>
          <w:rFonts w:ascii="Arial" w:eastAsia="SimSun" w:hAnsi="Arial" w:cs="Arial"/>
          <w:sz w:val="21"/>
          <w:szCs w:val="21"/>
          <w:lang w:eastAsia="hi-IN"/>
        </w:rPr>
      </w:pPr>
      <w:r>
        <w:rPr>
          <w:rFonts w:ascii="Arial" w:eastAsia="SimSun" w:hAnsi="Arial" w:cs="Arial"/>
          <w:sz w:val="21"/>
          <w:szCs w:val="21"/>
          <w:lang w:eastAsia="hi-IN"/>
        </w:rPr>
        <w:t>2. Pani Magdalena Pastuszak-Krzysztoń- ……………………………………………</w:t>
      </w:r>
    </w:p>
    <w:p w14:paraId="382975B5" w14:textId="77777777" w:rsidR="007B0CCF" w:rsidRDefault="00640174">
      <w:pPr>
        <w:pStyle w:val="Standard"/>
        <w:widowControl w:val="0"/>
        <w:spacing w:line="360" w:lineRule="auto"/>
        <w:rPr>
          <w:rFonts w:ascii="Arial" w:eastAsia="SimSun" w:hAnsi="Arial" w:cs="Arial"/>
          <w:sz w:val="21"/>
          <w:szCs w:val="21"/>
          <w:lang w:eastAsia="hi-IN"/>
        </w:rPr>
      </w:pPr>
      <w:r>
        <w:rPr>
          <w:rFonts w:ascii="Arial" w:eastAsia="SimSun" w:hAnsi="Arial" w:cs="Arial"/>
          <w:sz w:val="21"/>
          <w:szCs w:val="21"/>
          <w:lang w:eastAsia="hi-IN"/>
        </w:rPr>
        <w:t>3. Pani Aneta Małek-Głaz - …………………………………………..</w:t>
      </w:r>
    </w:p>
    <w:sectPr w:rsidR="007B0CCF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BBCDC6" w14:textId="77777777" w:rsidR="00640174" w:rsidRDefault="00640174">
      <w:r>
        <w:separator/>
      </w:r>
    </w:p>
  </w:endnote>
  <w:endnote w:type="continuationSeparator" w:id="0">
    <w:p w14:paraId="13877E09" w14:textId="77777777" w:rsidR="00640174" w:rsidRDefault="00640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ource Serif Pro">
    <w:panose1 w:val="02040603050405020204"/>
    <w:charset w:val="EE"/>
    <w:family w:val="roman"/>
    <w:pitch w:val="variable"/>
    <w:sig w:usb0="20000287" w:usb1="02000003" w:usb2="00000000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08B0D6" w14:textId="77777777" w:rsidR="00640174" w:rsidRDefault="00640174">
      <w:r>
        <w:rPr>
          <w:color w:val="000000"/>
        </w:rPr>
        <w:separator/>
      </w:r>
    </w:p>
  </w:footnote>
  <w:footnote w:type="continuationSeparator" w:id="0">
    <w:p w14:paraId="0170F73F" w14:textId="77777777" w:rsidR="00640174" w:rsidRDefault="006401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4335EF"/>
    <w:multiLevelType w:val="multilevel"/>
    <w:tmpl w:val="7FD48F66"/>
    <w:styleLink w:val="WWNum2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1" w15:restartNumberingAfterBreak="0">
    <w:nsid w:val="28297583"/>
    <w:multiLevelType w:val="multilevel"/>
    <w:tmpl w:val="EA3246AC"/>
    <w:styleLink w:val="WWNum1"/>
    <w:lvl w:ilvl="0">
      <w:numFmt w:val="bullet"/>
      <w:lvlText w:val="‒"/>
      <w:lvlJc w:val="left"/>
      <w:pPr>
        <w:ind w:left="720" w:hanging="360"/>
      </w:pPr>
      <w:rPr>
        <w:rFonts w:cs="Source Serif Pro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237981923">
    <w:abstractNumId w:val="1"/>
  </w:num>
  <w:num w:numId="2" w16cid:durableId="1320115655">
    <w:abstractNumId w:val="0"/>
  </w:num>
  <w:num w:numId="3" w16cid:durableId="1508059323">
    <w:abstractNumId w:val="1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B0CCF"/>
    <w:rsid w:val="00512AD6"/>
    <w:rsid w:val="00640174"/>
    <w:rsid w:val="007B0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28D42"/>
  <w15:docId w15:val="{EE146139-27B7-4525-A02C-F3E01CEEF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kapitzlist">
    <w:name w:val="List Paragraph"/>
    <w:basedOn w:val="Standard"/>
    <w:pPr>
      <w:ind w:left="720"/>
    </w:pPr>
  </w:style>
  <w:style w:type="paragraph" w:customStyle="1" w:styleId="TableContents">
    <w:name w:val="Table Contents"/>
    <w:basedOn w:val="Standard"/>
  </w:style>
  <w:style w:type="character" w:customStyle="1" w:styleId="WW8Num1z1">
    <w:name w:val="WW8Num1z1"/>
    <w:rPr>
      <w:rFonts w:ascii="Courier New" w:eastAsia="Courier New" w:hAnsi="Courier New" w:cs="Courier New"/>
    </w:rPr>
  </w:style>
  <w:style w:type="character" w:customStyle="1" w:styleId="WW8Num1z0">
    <w:name w:val="WW8Num1z0"/>
    <w:rPr>
      <w:rFonts w:ascii="Source Serif Pro" w:eastAsia="Source Serif Pro" w:hAnsi="Source Serif Pro" w:cs="Source Serif Pro"/>
    </w:rPr>
  </w:style>
  <w:style w:type="character" w:customStyle="1" w:styleId="ListLabel1">
    <w:name w:val="ListLabel 1"/>
    <w:rPr>
      <w:rFonts w:cs="Source Serif Pro"/>
    </w:rPr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character" w:customStyle="1" w:styleId="ListLabel10">
    <w:name w:val="ListLabel 10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StrongEmphasis">
    <w:name w:val="Strong Emphasis"/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wiatchelmski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pchelm.bip.lubelskie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401</Words>
  <Characters>2407</Characters>
  <Application>Microsoft Office Word</Application>
  <DocSecurity>0</DocSecurity>
  <Lines>20</Lines>
  <Paragraphs>5</Paragraphs>
  <ScaleCrop>false</ScaleCrop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Grzesiak Sylwia</dc:creator>
  <cp:lastModifiedBy>Grzesiak Sylwia</cp:lastModifiedBy>
  <cp:revision>2</cp:revision>
  <cp:lastPrinted>2025-01-20T13:37:00Z</cp:lastPrinted>
  <dcterms:created xsi:type="dcterms:W3CDTF">2025-01-21T07:22:00Z</dcterms:created>
  <dcterms:modified xsi:type="dcterms:W3CDTF">2025-01-21T07:22:00Z</dcterms:modified>
</cp:coreProperties>
</file>